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keepNext w:val="0"/>
        <w:keepLines w:val="0"/>
        <w:spacing w:after="80" w:before="360" w:lineRule="auto"/>
        <w:contextualSpacing w:val="0"/>
      </w:pPr>
      <w:bookmarkStart w:colFirst="0" w:colLast="0" w:name="h.cf787f4fbbni" w:id="0"/>
      <w:bookmarkEnd w:id="0"/>
      <w:r w:rsidDel="00000000" w:rsidR="00000000" w:rsidRPr="00000000">
        <w:rPr>
          <w:rFonts w:ascii="Arial" w:cs="Arial" w:eastAsia="Arial" w:hAnsi="Arial"/>
          <w:b w:val="0"/>
          <w:color w:val="ed5100"/>
          <w:sz w:val="24"/>
          <w:szCs w:val="24"/>
          <w:highlight w:val="white"/>
          <w:rtl w:val="0"/>
        </w:rPr>
        <w:t xml:space="preserve">Set Committee Positions</w:t>
      </w:r>
    </w:p>
    <w:p w:rsidR="00000000" w:rsidDel="00000000" w:rsidP="00000000" w:rsidRDefault="00000000" w:rsidRPr="00000000">
      <w:pPr>
        <w:pStyle w:val="Heading1"/>
        <w:keepNext w:val="0"/>
        <w:keepLines w:val="0"/>
        <w:spacing w:after="120" w:before="480" w:lineRule="auto"/>
        <w:contextualSpacing w:val="0"/>
      </w:pPr>
      <w:bookmarkStart w:colFirst="0" w:colLast="0" w:name="h.dbpfjbqlql3q" w:id="1"/>
      <w:bookmarkEnd w:id="1"/>
      <w:r w:rsidDel="00000000" w:rsidR="00000000" w:rsidRPr="00000000">
        <w:rPr>
          <w:rFonts w:ascii="Verdana" w:cs="Verdana" w:eastAsia="Verdana" w:hAnsi="Verdana"/>
          <w:color w:val="ed5100"/>
          <w:sz w:val="28"/>
          <w:szCs w:val="28"/>
          <w:highlight w:val="white"/>
          <w:rtl w:val="0"/>
        </w:rPr>
        <w:t xml:space="preserve">Purpose of the policy</w:t>
      </w:r>
    </w:p>
    <w:p w:rsidR="00000000" w:rsidDel="00000000" w:rsidP="00000000" w:rsidRDefault="00000000" w:rsidRPr="00000000">
      <w:pPr>
        <w:contextualSpacing w:val="0"/>
      </w:pPr>
      <w:r w:rsidDel="00000000" w:rsidR="00000000" w:rsidRPr="00000000">
        <w:rPr>
          <w:sz w:val="16"/>
          <w:szCs w:val="16"/>
          <w:highlight w:val="white"/>
          <w:rtl w:val="0"/>
        </w:rPr>
        <w:t xml:space="preserve">To promote smoother committee meetings and decision-making processes.</w:t>
      </w:r>
    </w:p>
    <w:p w:rsidR="00000000" w:rsidDel="00000000" w:rsidP="00000000" w:rsidRDefault="00000000" w:rsidRPr="00000000">
      <w:pPr>
        <w:pStyle w:val="Heading1"/>
        <w:keepNext w:val="0"/>
        <w:keepLines w:val="0"/>
        <w:spacing w:after="120" w:before="480" w:lineRule="auto"/>
        <w:contextualSpacing w:val="0"/>
      </w:pPr>
      <w:bookmarkStart w:colFirst="0" w:colLast="0" w:name="h.n7y382gk372m" w:id="2"/>
      <w:bookmarkEnd w:id="2"/>
      <w:r w:rsidDel="00000000" w:rsidR="00000000" w:rsidRPr="00000000">
        <w:rPr>
          <w:rFonts w:ascii="Verdana" w:cs="Verdana" w:eastAsia="Verdana" w:hAnsi="Verdana"/>
          <w:color w:val="ed5100"/>
          <w:sz w:val="28"/>
          <w:szCs w:val="28"/>
          <w:highlight w:val="white"/>
          <w:rtl w:val="0"/>
        </w:rPr>
        <w:t xml:space="preserve">Background:</w:t>
      </w:r>
    </w:p>
    <w:p w:rsidR="00000000" w:rsidDel="00000000" w:rsidP="00000000" w:rsidRDefault="00000000" w:rsidRPr="00000000">
      <w:pPr>
        <w:contextualSpacing w:val="0"/>
      </w:pPr>
      <w:r w:rsidDel="00000000" w:rsidR="00000000" w:rsidRPr="00000000">
        <w:rPr>
          <w:sz w:val="16"/>
          <w:szCs w:val="16"/>
          <w:highlight w:val="white"/>
          <w:rtl w:val="0"/>
        </w:rPr>
        <w:t xml:space="preserve">Whereas our co-operative relies on the clear communication and decision-making of the committees, as well as on the volunteer contributions of our members, we will adopt a policy of all committees having at least three set committee positions to be appointed by the committee.</w:t>
      </w:r>
    </w:p>
    <w:p w:rsidR="00000000" w:rsidDel="00000000" w:rsidP="00000000" w:rsidRDefault="00000000" w:rsidRPr="00000000">
      <w:pPr>
        <w:pStyle w:val="Heading1"/>
        <w:keepNext w:val="0"/>
        <w:keepLines w:val="0"/>
        <w:spacing w:after="120" w:before="480" w:lineRule="auto"/>
        <w:contextualSpacing w:val="0"/>
      </w:pPr>
      <w:bookmarkStart w:colFirst="0" w:colLast="0" w:name="h.2wuet0ohw4g3" w:id="3"/>
      <w:bookmarkEnd w:id="3"/>
      <w:r w:rsidDel="00000000" w:rsidR="00000000" w:rsidRPr="00000000">
        <w:rPr>
          <w:rFonts w:ascii="Verdana" w:cs="Verdana" w:eastAsia="Verdana" w:hAnsi="Verdana"/>
          <w:color w:val="ed5100"/>
          <w:sz w:val="28"/>
          <w:szCs w:val="28"/>
          <w:highlight w:val="white"/>
          <w:rtl w:val="0"/>
        </w:rPr>
        <w:t xml:space="preserve">Policy</w:t>
      </w:r>
    </w:p>
    <w:p w:rsidR="00000000" w:rsidDel="00000000" w:rsidP="00000000" w:rsidRDefault="00000000" w:rsidRPr="00000000">
      <w:pPr>
        <w:contextualSpacing w:val="0"/>
      </w:pPr>
      <w:r w:rsidDel="00000000" w:rsidR="00000000" w:rsidRPr="00000000">
        <w:rPr>
          <w:sz w:val="16"/>
          <w:szCs w:val="16"/>
          <w:highlight w:val="white"/>
          <w:rtl w:val="0"/>
        </w:rPr>
        <w:t xml:space="preserve">All committees appoint set positions of Chair, Co-chair, and Secretary. (May 2007)</w:t>
      </w:r>
    </w:p>
    <w:p w:rsidR="00000000" w:rsidDel="00000000" w:rsidP="00000000" w:rsidRDefault="00000000" w:rsidRPr="00000000">
      <w:pPr>
        <w:pStyle w:val="Heading1"/>
        <w:keepNext w:val="0"/>
        <w:keepLines w:val="0"/>
        <w:spacing w:after="120" w:before="480" w:lineRule="auto"/>
        <w:contextualSpacing w:val="0"/>
      </w:pPr>
      <w:bookmarkStart w:colFirst="0" w:colLast="0" w:name="h.yqd5lmgif1t8" w:id="4"/>
      <w:bookmarkEnd w:id="4"/>
      <w:r w:rsidDel="00000000" w:rsidR="00000000" w:rsidRPr="00000000">
        <w:rPr>
          <w:rFonts w:ascii="Verdana" w:cs="Verdana" w:eastAsia="Verdana" w:hAnsi="Verdana"/>
          <w:color w:val="ed5100"/>
          <w:sz w:val="28"/>
          <w:szCs w:val="28"/>
          <w:highlight w:val="white"/>
          <w:rtl w:val="0"/>
        </w:rPr>
        <w:t xml:space="preserve">Procedures needed to carry out this policy</w:t>
      </w:r>
    </w:p>
    <w:p w:rsidR="00000000" w:rsidDel="00000000" w:rsidP="00000000" w:rsidRDefault="00000000" w:rsidRPr="00000000">
      <w:pPr>
        <w:contextualSpacing w:val="0"/>
      </w:pPr>
      <w:r w:rsidDel="00000000" w:rsidR="00000000" w:rsidRPr="00000000">
        <w:rPr>
          <w:sz w:val="16"/>
          <w:szCs w:val="16"/>
          <w:highlight w:val="white"/>
          <w:rtl w:val="0"/>
        </w:rPr>
        <w:t xml:space="preserve">The positions are to be appointed upon formation of the committee or as the first order of business after the AGM then communicated to the Board and membership. Responsibilities of each position are as outlined in the attached documents.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52400" cy="152400"/>
            <wp:effectExtent b="0" l="0" r="0" t="0"/>
            <wp:docPr descr="VC-details-for-Set-Committee-Positions.pdf" id="1" name="image01.gif"/>
            <a:graphic>
              <a:graphicData uri="http://schemas.openxmlformats.org/drawingml/2006/picture">
                <pic:pic>
                  <pic:nvPicPr>
                    <pic:cNvPr descr="VC-details-for-Set-Committee-Positions.pdf" id="0" name="image01.gif"/>
                    <pic:cNvPicPr preferRelativeResize="0"/>
                  </pic:nvPicPr>
                  <pic:blipFill>
                    <a:blip r:embed="rId5"/>
                    <a:srcRect b="0" l="0" r="0" t="0"/>
                    <a:stretch>
                      <a:fillRect/>
                    </a:stretch>
                  </pic:blipFill>
                  <pic:spPr>
                    <a:xfrm>
                      <a:off x="0" y="0"/>
                      <a:ext cx="152400" cy="152400"/>
                    </a:xfrm>
                    <a:prstGeom prst="rect"/>
                    <a:ln/>
                  </pic:spPr>
                </pic:pic>
              </a:graphicData>
            </a:graphic>
          </wp:inline>
        </w:drawing>
      </w:r>
      <w:hyperlink r:id="rId6">
        <w:r w:rsidDel="00000000" w:rsidR="00000000" w:rsidRPr="00000000">
          <w:rPr>
            <w:b w:val="1"/>
            <w:color w:val="ed5100"/>
            <w:sz w:val="16"/>
            <w:szCs w:val="16"/>
            <w:highlight w:val="white"/>
            <w:rtl w:val="0"/>
          </w:rPr>
          <w:t xml:space="preserve"> VC-details-for-Set-Committee-Positions.pdf</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gif"/><Relationship Id="rId6" Type="http://schemas.openxmlformats.org/officeDocument/2006/relationships/hyperlink" Target="http://viewcourt.vcn.bc.ca/uploads/P0/bt/P0btuIG5yY9_iXqF25_79Q/VC-details-for-Set-Committee-Positions.pdf" TargetMode="External"/></Relationships>
</file>